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99" w:rsidRPr="008355D4" w:rsidRDefault="00593499" w:rsidP="00593499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CURRICULLUM</w:t>
      </w:r>
    </w:p>
    <w:p w:rsidR="00C33A0F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5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DADOS PESSOAIS</w:t>
      </w:r>
      <w:r w:rsidR="00306151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6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hAnsi="Arial" w:cs="Arial"/>
          <w:b/>
          <w:bCs/>
          <w:sz w:val="24"/>
          <w:szCs w:val="24"/>
        </w:rPr>
      </w:pPr>
      <w:r w:rsidRPr="008355D4">
        <w:rPr>
          <w:rFonts w:ascii="Arial" w:hAnsi="Arial" w:cs="Arial"/>
          <w:b/>
          <w:bCs/>
          <w:sz w:val="24"/>
          <w:szCs w:val="24"/>
        </w:rPr>
        <w:t>NOME: NEUCI SCHOTTEN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Data de nascimento: 06/11/1967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Endereço: Rua Assis Figueiredo, 1315 Bloco 3 AP.:52 Fase 1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 xml:space="preserve">Curitiba – Paraná - CEP: 80630-280 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Estado Civil: Divorciada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Filhos: 3 filhos adultos independentes</w:t>
      </w:r>
    </w:p>
    <w:p w:rsidR="00593499" w:rsidRPr="008355D4" w:rsidRDefault="00593499" w:rsidP="00593499">
      <w:pPr>
        <w:rPr>
          <w:rFonts w:ascii="Arial" w:hAnsi="Arial" w:cs="Arial"/>
          <w:sz w:val="24"/>
          <w:szCs w:val="24"/>
        </w:rPr>
      </w:pPr>
      <w:r w:rsidRPr="008355D4">
        <w:rPr>
          <w:rFonts w:ascii="Arial" w:hAnsi="Arial" w:cs="Arial"/>
          <w:sz w:val="24"/>
          <w:szCs w:val="24"/>
        </w:rPr>
        <w:t>Com disponibilidade para viagem/mudança</w:t>
      </w:r>
    </w:p>
    <w:p w:rsidR="00593499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7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FORMAÇÃO</w:t>
      </w:r>
      <w:r w:rsidRPr="008355D4">
        <w:rPr>
          <w:rFonts w:ascii="Arial" w:eastAsia="Times New Roman" w:hAnsi="Arial" w:cs="Arial"/>
          <w:b/>
          <w:bCs/>
          <w:color w:val="000048"/>
          <w:sz w:val="24"/>
          <w:szCs w:val="24"/>
          <w:lang w:eastAsia="pt-BR"/>
        </w:rPr>
        <w:t>:</w:t>
      </w:r>
      <w:r w:rsidR="00306151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8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GRADUAÇÃO: PEDAGOGIA - ANO 2001 - FECILCAM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PÓS LATO SENSU: SUPERVISÃO, ORIENTAÇÃO E GESTÃO DA EDUCAÇÃO – 2002 - FECILCAM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MESTRADO EM EDUCAÇÃO: PUCPR – 2013</w:t>
      </w:r>
    </w:p>
    <w:p w:rsidR="00593499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29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OBJETIVOS:</w:t>
      </w:r>
    </w:p>
    <w:p w:rsidR="00593499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0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1-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DOCÊNCIA NO ENSINO SUPERIOR – FORMAÇÃO DE PROFESSORES - DISCIPLINAS PEDAGÓGICAS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2-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DIREÇÃO ADMINISTRATIVA E PEDAGÓGICA DE GRADUAÇÃO 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3-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DIREÇÃO ADMINISTRATIVA E PEDAGÓGICA ESCOLAR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4-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ASSESSORIA PEDAGÓGICA NO ENSINO SUPERIOR – FORMAÇÃO INICIAL E CONTINUADA</w: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5-</w:t>
      </w:r>
      <w:r w:rsidRPr="008355D4">
        <w:rPr>
          <w:rFonts w:ascii="Arial" w:eastAsia="Times New Roman" w:hAnsi="Arial" w:cs="Arial"/>
          <w:sz w:val="24"/>
          <w:szCs w:val="24"/>
          <w:lang w:eastAsia="pt-BR"/>
        </w:rPr>
        <w:tab/>
        <w:t>COORDENAÇÃO PEDAGÓGICA DE ENSINO FUNDAMENTAL I, II e/ou ENSINO MÉDIO</w:t>
      </w:r>
    </w:p>
    <w:p w:rsidR="00593499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1" style="width:425.2pt;height:1.5pt" o:hralign="center" o:hrstd="t" o:hrnoshade="t" o:hr="t" fillcolor="#f90" stroked="f"/>
        </w:pict>
      </w:r>
    </w:p>
    <w:p w:rsidR="00593499" w:rsidRPr="008355D4" w:rsidRDefault="00593499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PRETENSÃO SALARIAL</w:t>
      </w:r>
      <w:r w:rsidR="00306151"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2" style="width:425.2pt;height:1.5pt" o:hralign="center" o:hrstd="t" o:hrnoshade="t" o:hr="t" fillcolor="#f90" stroked="f"/>
        </w:pict>
      </w:r>
    </w:p>
    <w:p w:rsidR="00593499" w:rsidRPr="008355D4" w:rsidRDefault="00593499" w:rsidP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Em funções de gestão a partir de R$ 10.000,00</w:t>
      </w:r>
    </w:p>
    <w:p w:rsidR="00593499" w:rsidRPr="008355D4" w:rsidRDefault="0059349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Docência condizente a h/a da instituição</w:t>
      </w:r>
    </w:p>
    <w:p w:rsidR="00593499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3" style="width:425.2pt;height:1.5pt" o:hralign="center" o:hrstd="t" o:hrnoshade="t" o:hr="t" fillcolor="#f90" stroked="f"/>
        </w:pict>
      </w:r>
    </w:p>
    <w:p w:rsidR="008355D4" w:rsidRPr="008355D4" w:rsidRDefault="008355D4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PRODUÇÃO RECENTE</w:t>
      </w:r>
    </w:p>
    <w:p w:rsidR="008355D4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4" style="width:425.2pt;height:1.5pt" o:hralign="center" o:hrstd="t" o:hrnoshade="t" o:hr="t" fillcolor="#f90" stroked="f"/>
        </w:pic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 xml:space="preserve">Criação e implantação do Programa de Desenvolvimento Profissional Docente numa abordagem por competências nos formatos presencial e em </w:t>
      </w:r>
      <w:proofErr w:type="spellStart"/>
      <w:r w:rsidRPr="008355D4">
        <w:rPr>
          <w:rFonts w:ascii="Arial" w:eastAsia="Times New Roman" w:hAnsi="Arial" w:cs="Arial"/>
          <w:sz w:val="24"/>
          <w:szCs w:val="24"/>
          <w:lang w:eastAsia="pt-BR"/>
        </w:rPr>
        <w:t>EaD</w:t>
      </w:r>
      <w:proofErr w:type="spellEnd"/>
      <w:r w:rsidRPr="008355D4">
        <w:rPr>
          <w:rFonts w:ascii="Arial" w:eastAsia="Times New Roman" w:hAnsi="Arial" w:cs="Arial"/>
          <w:sz w:val="24"/>
          <w:szCs w:val="24"/>
          <w:lang w:eastAsia="pt-BR"/>
        </w:rPr>
        <w:t xml:space="preserve"> da UTFPR.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Reformulação Curricular dos 109 cursos de Engenharia da UTFPR numa abordagem por competências.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modelo de Projeto Pedagógico de Curso.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Plano de Ensino numa abordagem por competências.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Coordenação de processos formativos sobre metodologias de aprendizagem ativa e avaliação diagnóstica e formativa.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de regulamentos institucionais (Monitoria, políticas internas formação continuada e tutoria docente.</w:t>
      </w:r>
    </w:p>
    <w:p w:rsidR="008355D4" w:rsidRP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Criação do RICIES - Rede de Inovação, Cooperação e Interação no Ensino Superior</w:t>
      </w:r>
      <w:r w:rsidR="004E7993">
        <w:rPr>
          <w:rFonts w:ascii="Arial" w:hAnsi="Arial" w:cs="Arial"/>
          <w:noProof/>
          <w:sz w:val="24"/>
          <w:szCs w:val="24"/>
        </w:rPr>
        <w:t>, espaço colaborativo de aprendizagem.</w:t>
      </w:r>
    </w:p>
    <w:p w:rsidR="008355D4" w:rsidRDefault="008355D4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sz w:val="24"/>
          <w:szCs w:val="24"/>
          <w:lang w:eastAsia="pt-BR"/>
        </w:rPr>
        <w:t>Coordenação institucional gestão pedagógica e financeiro da monitoria da UTFPR</w:t>
      </w:r>
      <w:r w:rsidR="0030615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306151" w:rsidRDefault="00306151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Professora de oficinas de design de cursos por competências (Engenharias ou licenciaturas);</w:t>
      </w:r>
    </w:p>
    <w:p w:rsidR="00306151" w:rsidRPr="008355D4" w:rsidRDefault="00306151" w:rsidP="008355D4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Professora de oficinas de design de disciplinas, metodologias ativas e avaliação diagnóstica, formativa e somativa.</w:t>
      </w:r>
    </w:p>
    <w:p w:rsidR="008355D4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5" style="width:425.2pt;height:1.5pt" o:hralign="center" o:hrstd="t" o:hrnoshade="t" o:hr="t" fillcolor="#f90" stroked="f"/>
        </w:pict>
      </w:r>
    </w:p>
    <w:p w:rsidR="008355D4" w:rsidRPr="008355D4" w:rsidRDefault="008355D4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55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TRAJETÓRIA PROFISSIONAL</w:t>
      </w:r>
    </w:p>
    <w:p w:rsidR="008355D4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6" style="width:425.2pt;height:1.5pt" o:hralign="center" o:hrstd="t" o:hrnoshade="t" o:hr="t" fillcolor="#f9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8355D4" w:rsidRPr="00F15138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Gestora</w:t>
            </w:r>
            <w:r w:rsidR="008355D4"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de Departamento de Educação de na Graduação – Pró -Reitoria – PROGRAD-UTFPR.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Universidade Tecnológica Federal do Paraná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8355D4" w:rsidRPr="00F15138" w:rsidRDefault="008355D4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06/2008          </w:t>
            </w: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atual</w:t>
            </w:r>
          </w:p>
        </w:tc>
      </w:tr>
      <w:tr w:rsidR="008355D4" w:rsidRPr="00284B35" w:rsidTr="00C33A0F">
        <w:trPr>
          <w:tblCellSpacing w:w="15" w:type="dxa"/>
        </w:trPr>
        <w:tc>
          <w:tcPr>
            <w:tcW w:w="1250" w:type="pct"/>
            <w:vAlign w:val="center"/>
          </w:tcPr>
          <w:p w:rsidR="008355D4" w:rsidRPr="00F15138" w:rsidRDefault="008355D4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5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</w:t>
            </w:r>
          </w:p>
        </w:tc>
        <w:tc>
          <w:tcPr>
            <w:tcW w:w="0" w:type="auto"/>
            <w:vAlign w:val="center"/>
          </w:tcPr>
          <w:p w:rsidR="00C33A0F" w:rsidRPr="00F15138" w:rsidRDefault="00F15138" w:rsidP="00F1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Gestão a nível de PROGRAD – REITORIA dos processos pedagógicos dos cursos de graduação.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Formação, orientação e acompanhamento de equipes de gestores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(PROGRAD,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DIRGRADs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DEPEDs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pedagógico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Ensino Superior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UTFPR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Formação e acompanhamento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Núcleo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proofErr w:type="gramEnd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Docente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Estruturante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NDEs</w:t>
            </w:r>
            <w:proofErr w:type="spellEnd"/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(109 cursos</w:t>
            </w:r>
            <w:r w:rsidR="003061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Engenharias e licenciaturas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para reelaboração de currículos inovadores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na UTFPR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Orientação e acompanhamento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docentes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processo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reelaboração curricular (Design de cursos e de disciplinas),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planejamento do processo de formação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continuada </w:t>
            </w:r>
            <w:r w:rsidR="008355D4" w:rsidRPr="00F151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professores.</w:t>
            </w:r>
          </w:p>
        </w:tc>
      </w:tr>
    </w:tbl>
    <w:p w:rsidR="008355D4" w:rsidRPr="008355D4" w:rsidRDefault="00306151">
      <w:pPr>
        <w:rPr>
          <w:rFonts w:ascii="Arial" w:eastAsia="Times New Roman" w:hAnsi="Arial" w:cs="Arial"/>
          <w:color w:val="000048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48"/>
          <w:sz w:val="24"/>
          <w:szCs w:val="24"/>
          <w:lang w:eastAsia="pt-BR"/>
        </w:rPr>
        <w:pict>
          <v:rect id="_x0000_i1037" style="width:425.2pt;height:1.5pt" o:hralign="center" o:hrstd="t" o:hrnoshade="t" o:hr="t" fillcolor="#f9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Fundamental I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Educacional Expoente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12/2012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12/2013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do trabalho pedagógico individual e coletivo. Planejamento das disciplinas e dos planos das aulas e de projetos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pedagógicos inovadores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Acompanhamento da evolução das produções dos alunos, diagnósticos e sugestões de novas possibilidades de desenvolvimento da aprendizagem e dos processos avaliativos. Assim como, manter comunicação com professores, estudantes e 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familiares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38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Ensino Médio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Colégio Integrado -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07/2008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07/2009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Coordenação de horário de trabalho dos professores, reelaboração da proposta pedagógica do Ensino Médio, orientação individual dos professores </w:t>
            </w:r>
            <w:proofErr w:type="gramStart"/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 planejamento</w:t>
            </w:r>
            <w:proofErr w:type="gramEnd"/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das disciplinas, planos de aula. Acompanhamento da efetivação do planejado, da evolução das produções dos alunos e diagnostico de novas possibilidade</w:t>
            </w:r>
            <w:r w:rsidR="008219E1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se necessário reorientar as ações para o alcance da aprendizagem. Organização da formação continuada dos professores. Assim como, manter comunicação com professores, alunos e pais.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39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Educacional, Assessor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Educacional Expoente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09/2006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02/2008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Elaboração de projetos educacionais, análise de material didático, atendimento pedagógico a escolas conveniadas.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40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Ensino Médio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Integrado Colégio e Faculdade - em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01/2002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09/2006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horário de trabalho dos professores. Planejamento das disciplinas, planos de aula junto aos professores. Acompanhamento da efetivação do planejado, da evolução das produções dos alunos e diagnostico de novas possibilidade</w:t>
            </w:r>
            <w:r w:rsid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 se necessário reorientar as ações para o alcance da aprendizagem. Organização da formação continuada dos professores. 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Assim como, manter comunicação com professores, alunos e pais.</w:t>
            </w:r>
          </w:p>
        </w:tc>
      </w:tr>
      <w:tr w:rsidR="00C33A0F" w:rsidRPr="008219E1" w:rsidTr="008219E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41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12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</w:tblGrid>
      <w:tr w:rsidR="008219E1" w:rsidRPr="008219E1" w:rsidTr="008219E1">
        <w:trPr>
          <w:tblCellSpacing w:w="15" w:type="dxa"/>
        </w:trPr>
        <w:tc>
          <w:tcPr>
            <w:tcW w:w="4860" w:type="pct"/>
            <w:vAlign w:val="center"/>
          </w:tcPr>
          <w:p w:rsidR="008219E1" w:rsidRPr="008219E1" w:rsidRDefault="008219E1" w:rsidP="00821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Coordenação de Fundamental I ao Fund. II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Integrado Colégio e Faculdade - em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C33A0F"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/1999          </w:t>
            </w:r>
            <w:r w:rsidR="00C33A0F"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  <w:r w:rsidR="00C33A0F"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Pr="004E79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2001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do trabalho pedagógico individual e coletivo. Planejamento das disciplinas e dos planos das aulas e de possíveis projetos. Acompanhamento da evolução das produções dos alunos, diagnósticos e sugestões de novas possibilidades de desenvolvimento da aprendizagem e dos processos avaliativos. Assim como, manter comunicação com professores, estudantes e pais.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42" style="width:425.2pt;height:1.5pt" o:hralign="center" o:hrstd="t" o:hrnoshade="t" o:hr="t" fillcolor="#f90" stroked="f"/>
              </w:pict>
            </w:r>
          </w:p>
        </w:tc>
      </w:tr>
    </w:tbl>
    <w:p w:rsidR="00C33A0F" w:rsidRPr="008219E1" w:rsidRDefault="00C33A0F" w:rsidP="00C33A0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7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1°/5° Ano - Ens. Fundamental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 Municipal de Campo Mourão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Admissão: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01/1998          </w:t>
            </w: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Saída: </w:t>
            </w: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04/1999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Exercidas:</w:t>
            </w:r>
          </w:p>
        </w:tc>
        <w:tc>
          <w:tcPr>
            <w:tcW w:w="0" w:type="auto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19E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Professora de Reforço Escolar para alunos e 1ª a 6ª série do Ens. Fundamental</w:t>
            </w: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C33A0F" w:rsidP="00C3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</w:p>
        </w:tc>
      </w:tr>
      <w:tr w:rsidR="00C33A0F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A0F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43" style="width:425.2pt;height:1.5pt" o:hralign="center" o:hrstd="t" o:hrnoshade="t" o:hr="t" fillcolor="#f90" stroked="f"/>
              </w:pict>
            </w:r>
          </w:p>
        </w:tc>
      </w:tr>
      <w:tr w:rsidR="004E7993" w:rsidRPr="008219E1" w:rsidTr="00C33A0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7993" w:rsidRPr="004E7993" w:rsidRDefault="004E7993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4E79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RECOMENDAÇÕES</w:t>
            </w:r>
          </w:p>
          <w:p w:rsidR="004E7993" w:rsidRPr="008219E1" w:rsidRDefault="00306151" w:rsidP="00C33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48"/>
                <w:sz w:val="24"/>
                <w:szCs w:val="24"/>
                <w:lang w:eastAsia="pt-BR"/>
              </w:rPr>
              <w:pict>
                <v:rect id="_x0000_i1044" style="width:425.2pt;height:1.5pt" o:hralign="center" o:hrstd="t" o:hrnoshade="t" o:hr="t" fillcolor="#f90" stroked="f"/>
              </w:pict>
            </w:r>
          </w:p>
        </w:tc>
      </w:tr>
    </w:tbl>
    <w:p w:rsidR="00C33A0F" w:rsidRDefault="00C33A0F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219E1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spellStart"/>
      <w:r w:rsidR="004E7993">
        <w:rPr>
          <w:rFonts w:ascii="Arial" w:eastAsia="Times New Roman" w:hAnsi="Arial" w:cs="Arial"/>
          <w:sz w:val="24"/>
          <w:szCs w:val="24"/>
          <w:lang w:eastAsia="pt-BR"/>
        </w:rPr>
        <w:t>Luis</w:t>
      </w:r>
      <w:proofErr w:type="spellEnd"/>
      <w:r w:rsidR="004E7993">
        <w:rPr>
          <w:rFonts w:ascii="Arial" w:eastAsia="Times New Roman" w:hAnsi="Arial" w:cs="Arial"/>
          <w:sz w:val="24"/>
          <w:szCs w:val="24"/>
          <w:lang w:eastAsia="pt-BR"/>
        </w:rPr>
        <w:t xml:space="preserve"> Mauricio Martins Resende – Pró-Reitor de Graduação da UTFPR.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42 – 99926-1111</w:t>
      </w:r>
    </w:p>
    <w:p w:rsidR="00306151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Rosane de Melo Santo Nicola – Professora PUCPR</w:t>
      </w:r>
      <w:r w:rsidR="003061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41-99987-5958</w:t>
      </w:r>
    </w:p>
    <w:p w:rsidR="004E7993" w:rsidRDefault="004E7993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20BC" w:rsidRPr="008219E1" w:rsidRDefault="005B20BC" w:rsidP="00C33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B20BC" w:rsidRPr="0082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039"/>
    <w:multiLevelType w:val="hybridMultilevel"/>
    <w:tmpl w:val="EB829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9"/>
    <w:rsid w:val="00306151"/>
    <w:rsid w:val="004E7993"/>
    <w:rsid w:val="00593499"/>
    <w:rsid w:val="005B20BC"/>
    <w:rsid w:val="006939E9"/>
    <w:rsid w:val="008219E1"/>
    <w:rsid w:val="008355D4"/>
    <w:rsid w:val="00C33A0F"/>
    <w:rsid w:val="00C96875"/>
    <w:rsid w:val="00F15138"/>
    <w:rsid w:val="00F67248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709B"/>
  <w15:chartTrackingRefBased/>
  <w15:docId w15:val="{62FE5069-B9F1-4370-9EB2-B71D335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5D4"/>
    <w:pPr>
      <w:ind w:left="720"/>
      <w:contextualSpacing/>
    </w:pPr>
  </w:style>
  <w:style w:type="character" w:customStyle="1" w:styleId="subtitulo">
    <w:name w:val="subtitulo"/>
    <w:basedOn w:val="Fontepargpadro"/>
    <w:rsid w:val="00C33A0F"/>
  </w:style>
  <w:style w:type="character" w:styleId="Hyperlink">
    <w:name w:val="Hyperlink"/>
    <w:basedOn w:val="Fontepargpadro"/>
    <w:uiPriority w:val="99"/>
    <w:semiHidden/>
    <w:unhideWhenUsed/>
    <w:rsid w:val="00C3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 Schotten</dc:creator>
  <cp:keywords/>
  <dc:description/>
  <cp:lastModifiedBy>Neuci Schotten</cp:lastModifiedBy>
  <cp:revision>2</cp:revision>
  <dcterms:created xsi:type="dcterms:W3CDTF">2020-02-18T18:55:00Z</dcterms:created>
  <dcterms:modified xsi:type="dcterms:W3CDTF">2020-02-18T18:55:00Z</dcterms:modified>
</cp:coreProperties>
</file>